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845"/>
        <w:gridCol w:w="559"/>
        <w:gridCol w:w="631"/>
        <w:gridCol w:w="444"/>
        <w:gridCol w:w="902"/>
        <w:gridCol w:w="172"/>
        <w:gridCol w:w="1075"/>
        <w:gridCol w:w="115"/>
        <w:gridCol w:w="902"/>
        <w:gridCol w:w="387"/>
        <w:gridCol w:w="573"/>
        <w:gridCol w:w="559"/>
        <w:gridCol w:w="1189"/>
        <w:gridCol w:w="502"/>
        <w:gridCol w:w="1304"/>
      </w:tblGrid>
      <w:tr>
        <w:trPr>
          <w:trHeight w:hRule="exact" w:val="137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ГРАФИЧЕСКОЕ ОПИСАНИЕ</w:t>
            </w:r>
            <w:bookmarkEnd w:id="0"/>
          </w:p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0" w:name="Сведенияобобъекте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местоположения границ населенных пунктов, территориальных зон, особо охраняемых природных территорий, зон с особыми условиями использования территории</w:t>
            </w:r>
            <w:bookmarkEnd w:id="0"/>
          </w:p>
        </w:tc>
      </w:tr>
      <w:tr>
        <w:trPr>
          <w:trHeight w:hRule="exact" w:val="445"/>
        </w:trPr>
        <w:tc>
          <w:tcPr>
            <w:tcW w:w="10159" w:type="dxa"/>
            <w:gridSpan w:val="15"/>
            <w:tcMar>
              <w:top w:w="72" w:type="dxa"/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Публичный сервитут</w:t>
            </w:r>
          </w:p>
        </w:tc>
      </w:tr>
      <w:tr>
        <w:trPr>
          <w:trHeight w:hRule="exact" w:val="329"/>
        </w:trPr>
        <w:tc>
          <w:tcPr>
            <w:tcW w:w="10159" w:type="dxa"/>
            <w:gridSpan w:val="15"/>
            <w:tcBorders>
              <w:top w:val="single" w:sz="3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(наименование объекта, местоположение границ которого описано (далее - объект))</w:t>
            </w:r>
          </w:p>
        </w:tc>
      </w:tr>
      <w:tr>
        <w:trPr>
          <w:trHeight w:hRule="exact" w:val="4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1</w:t>
            </w:r>
          </w:p>
        </w:tc>
      </w:tr>
      <w:tr>
        <w:trPr>
          <w:trHeight w:hRule="exact" w:val="444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об объекте</w:t>
            </w:r>
          </w:p>
        </w:tc>
      </w:tr>
      <w:tr>
        <w:trPr>
          <w:trHeight w:hRule="exact" w:val="458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№ п/п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Характеристики объекта 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характеристик</w:t>
            </w:r>
          </w:p>
        </w:tc>
      </w:tr>
      <w:tr>
        <w:trPr>
          <w:trHeight w:hRule="exact" w:val="34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5187" w:type="dxa"/>
            <w:gridSpan w:val="9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4127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</w:tr>
      <w:tr>
        <w:trPr>
          <w:trHeight w:hRule="exact" w:val="659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Местоположение объекта 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Ярославская область, район Ярославский, поселок Козьмодемьянск</w:t>
            </w:r>
          </w:p>
        </w:tc>
      </w:tr>
      <w:tr>
        <w:trPr>
          <w:trHeight w:hRule="exact" w:val="674"/>
        </w:trPr>
        <w:tc>
          <w:tcPr>
            <w:tcW w:w="84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</w:t>
            </w:r>
          </w:p>
        </w:tc>
        <w:tc>
          <w:tcPr>
            <w:tcW w:w="5187" w:type="dxa"/>
            <w:gridSpan w:val="9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Площадь объекта +/- величина</w:t>
            </w:r>
          </w:p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погрешности определения площади (Р +/- Дельта Р)</w:t>
            </w:r>
          </w:p>
        </w:tc>
        <w:tc>
          <w:tcPr>
            <w:tcW w:w="4127" w:type="dxa"/>
            <w:gridSpan w:val="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82 +/- 3 м²</w:t>
            </w:r>
          </w:p>
        </w:tc>
      </w:tr>
      <w:tr>
        <w:trPr>
          <w:trHeight w:hRule="exact" w:val="1905"/>
        </w:trPr>
        <w:tc>
          <w:tcPr>
            <w:tcW w:w="845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</w:t>
            </w:r>
          </w:p>
        </w:tc>
        <w:tc>
          <w:tcPr>
            <w:tcW w:w="5187" w:type="dxa"/>
            <w:gridSpan w:val="9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ind w:right="-22925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Иные характеристики объекта</w:t>
            </w:r>
          </w:p>
        </w:tc>
        <w:tc>
          <w:tcPr>
            <w:tcW w:w="4127" w:type="dxa"/>
            <w:gridSpan w:val="5"/>
            <w:vMerge w:val="restart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 публичный сервитут в отношении земельного участка с кадастровым номером 76:17:168201:689 для строительства линейного объекта системы газоснабжения и их необходимых частей для организации газоснабжения населения подключения (технологического присоединения) к сетям инженерно-технического обеспечения, а именно: «Газопровод-ввод до границ земельного участка, расположенного по адресу: Ярославская область, Ярославский район, п. Козьмодемьянск, ул. 1-я Привокзальная, д. 15, к.н.з.у. 76:17:168201:703 (заявитель Зайцева М.В.)» сроком на 10 лет</w:t>
            </w:r>
          </w:p>
        </w:tc>
      </w:tr>
      <w:tr>
        <w:trPr>
          <w:trHeight w:hRule="exact" w:val="1906"/>
        </w:trPr>
        <w:tc>
          <w:tcPr>
            <w:tcW w:w="845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5187" w:type="dxa"/>
            <w:gridSpan w:val="9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4127" w:type="dxa"/>
            <w:gridSpan w:val="5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2866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47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1662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9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1" w:name="Сведенияоместоположении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2</w:t>
            </w:r>
            <w:bookmarkEnd w:id="1"/>
          </w:p>
        </w:tc>
      </w:tr>
      <w:tr>
        <w:trPr>
          <w:trHeight w:hRule="exact" w:val="573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границ объекта</w:t>
            </w:r>
          </w:p>
        </w:tc>
      </w:tr>
      <w:tr>
        <w:trPr>
          <w:trHeight w:hRule="exact" w:val="114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330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МСК-76, зона 1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 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360527.86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1318460.62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360531.08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1318463.12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360530.99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1318463.23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360543.45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1318473.23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360541.38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1318476.71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2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360525.27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1318463.74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501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360527.86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1318460.62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Аналитический метод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0.10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708" w:type="dxa"/>
            <w:gridSpan w:val="5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Координаты, м</w:t>
            </w:r>
          </w:p>
        </w:tc>
        <w:tc>
          <w:tcPr>
            <w:tcW w:w="1862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748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806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2035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862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748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806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30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</w:tr>
      <w:tr>
        <w:trPr>
          <w:trHeight w:hRule="exact" w:val="343"/>
        </w:trPr>
        <w:tc>
          <w:tcPr>
            <w:tcW w:w="2035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4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6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748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806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</w:tr>
      <w:tr>
        <w:trPr>
          <w:trHeight w:hRule="exact" w:val="2579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594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58"/>
        </w:trPr>
        <w:tc>
          <w:tcPr>
            <w:tcW w:w="10159" w:type="dxa"/>
            <w:gridSpan w:val="15"/>
            <w:tcBorders>
              <w:top w:val="single" w:sz="5" w:space="0" w:color="000000"/>
            </w:tcBorders>
          </w:tcPr>
          <w:p/>
        </w:tc>
      </w:tr>
      <w:tr>
        <w:trPr>
          <w:trHeight w:hRule="exact" w:val="559"/>
        </w:trPr>
        <w:tc>
          <w:tcPr>
            <w:tcW w:w="10159" w:type="dxa"/>
            <w:gridSpan w:val="15"/>
            <w:vAlign w:val="center"/>
            <w:tcBorders>
              <w:top w:val="single" w:sz="5" w:space="0" w:color="000000"/>
              <w:left w:val="single" w:sz="5" w:space="0" w:color="000000"/>
              <w:bottom w:val="single" w:sz="3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Раздел 3</w:t>
            </w:r>
          </w:p>
        </w:tc>
      </w:tr>
      <w:tr>
        <w:trPr>
          <w:trHeight w:hRule="exact" w:val="516"/>
        </w:trPr>
        <w:tc>
          <w:tcPr>
            <w:tcW w:w="10159" w:type="dxa"/>
            <w:gridSpan w:val="15"/>
            <w:vAlign w:val="center"/>
            <w:tcBorders>
              <w:top w:val="single" w:sz="3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bookmarkStart w:id="2" w:name="Сведенияоместоположенииизмененныхуточненныхграницобъекта"/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Сведения о местоположении измененных (уточненных) границ объекта</w:t>
            </w:r>
            <w:bookmarkEnd w:id="2"/>
          </w:p>
        </w:tc>
      </w:tr>
      <w:tr>
        <w:trPr>
          <w:trHeight w:hRule="exact" w:val="57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4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1. Система координат   -</w:t>
            </w: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2. Сведения о характерных точках границ объекта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границ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29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344"/>
        </w:trPr>
        <w:tc>
          <w:tcPr>
            <w:tcW w:w="10159" w:type="dxa"/>
            <w:gridSpan w:val="15"/>
            <w:tcMar>
              <w:left w:w="72" w:type="dxa"/>
              <w:right w:w="72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3. Сведения  о  характерных  точках  части  (частей)  границы объекта                                           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Обозначение характерных точек части границы</w:t>
            </w:r>
          </w:p>
        </w:tc>
        <w:tc>
          <w:tcPr>
            <w:tcW w:w="2149" w:type="dxa"/>
            <w:gridSpan w:val="4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Существующие координаты, м</w:t>
            </w:r>
          </w:p>
        </w:tc>
        <w:tc>
          <w:tcPr>
            <w:tcW w:w="2092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Измененные (уточненные) координаты, м </w:t>
            </w:r>
          </w:p>
        </w:tc>
        <w:tc>
          <w:tcPr>
            <w:tcW w:w="1519" w:type="dxa"/>
            <w:gridSpan w:val="3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Метод определения координат характерной точки </w:t>
            </w:r>
          </w:p>
        </w:tc>
        <w:tc>
          <w:tcPr>
            <w:tcW w:w="1691" w:type="dxa"/>
            <w:gridSpan w:val="2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Средняя квадратическая погрешность положения характерной точки (Мt), м</w:t>
            </w:r>
          </w:p>
        </w:tc>
        <w:tc>
          <w:tcPr>
            <w:tcW w:w="1304" w:type="dxa"/>
            <w:vMerge w:val="restart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Описание обозначения точки на местности (при наличии)</w:t>
            </w:r>
          </w:p>
        </w:tc>
      </w:tr>
      <w:tr>
        <w:trPr>
          <w:trHeight w:hRule="exact" w:val="788"/>
        </w:trPr>
        <w:tc>
          <w:tcPr>
            <w:tcW w:w="1404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X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Y</w:t>
            </w:r>
          </w:p>
        </w:tc>
        <w:tc>
          <w:tcPr>
            <w:tcW w:w="1519" w:type="dxa"/>
            <w:gridSpan w:val="3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691" w:type="dxa"/>
            <w:gridSpan w:val="2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  <w:tc>
          <w:tcPr>
            <w:tcW w:w="1304" w:type="dxa"/>
            <w:vMerge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hRule="exact" w:val="344"/>
        </w:trPr>
        <w:tc>
          <w:tcPr>
            <w:tcW w:w="140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1</w:t>
            </w:r>
          </w:p>
        </w:tc>
        <w:tc>
          <w:tcPr>
            <w:tcW w:w="1075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2</w:t>
            </w:r>
          </w:p>
        </w:tc>
        <w:tc>
          <w:tcPr>
            <w:tcW w:w="1074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3</w:t>
            </w:r>
          </w:p>
        </w:tc>
        <w:tc>
          <w:tcPr>
            <w:tcW w:w="1075" w:type="dxa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4</w:t>
            </w:r>
          </w:p>
        </w:tc>
        <w:tc>
          <w:tcPr>
            <w:tcW w:w="1017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5</w:t>
            </w:r>
          </w:p>
        </w:tc>
        <w:tc>
          <w:tcPr>
            <w:tcW w:w="1519" w:type="dxa"/>
            <w:gridSpan w:val="3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6</w:t>
            </w:r>
          </w:p>
        </w:tc>
        <w:tc>
          <w:tcPr>
            <w:tcW w:w="1691" w:type="dxa"/>
            <w:gridSpan w:val="2"/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7</w:t>
            </w:r>
          </w:p>
        </w:tc>
        <w:tc>
          <w:tcPr>
            <w:tcW w:w="1304" w:type="dxa"/>
            <w:vAlign w:val="center"/>
            <w:tcBorders>
              <w:top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2"/>
                <w:spacing w:val="-2"/>
              </w:rPr>
              <w:t xml:space="preserve">8</w:t>
            </w:r>
          </w:p>
        </w:tc>
      </w:tr>
      <w:tr>
        <w:trPr>
          <w:trHeight w:hRule="exact" w:val="330"/>
        </w:trPr>
        <w:tc>
          <w:tcPr>
            <w:tcW w:w="140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4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75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017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519" w:type="dxa"/>
            <w:gridSpan w:val="3"/>
            <w:tcMar>
              <w:left w:w="14" w:type="dxa"/>
              <w:right w:w="14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691" w:type="dxa"/>
            <w:gridSpan w:val="2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t xml:space="preserve">-</w:t>
            </w:r>
          </w:p>
        </w:tc>
        <w:tc>
          <w:tcPr>
            <w:tcW w:w="1304" w:type="dxa"/>
            <w:tcMar>
              <w:left w:w="29" w:type="dxa"/>
              <w:right w:w="29" w:type="dxa"/>
            </w:tcMar>
            <w:vAlign w:val="center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</w:pPr>
          </w:p>
        </w:tc>
      </w:tr>
      <w:tr>
        <w:trPr>
          <w:trHeight w:hRule="exact" w:val="2865"/>
        </w:trPr>
        <w:tc>
          <w:tcPr>
            <w:tcW w:w="10159" w:type="dxa"/>
            <w:gridSpan w:val="15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66"/>
        </w:trPr>
        <w:tc>
          <w:tcPr>
            <w:tcW w:w="10159" w:type="dxa"/>
            <w:gridSpan w:val="15"/>
            <w:tcBorders>
              <w:left w:val="single" w:sz="5" w:space="0" w:color="000000"/>
              <w:right w:val="single" w:sz="5" w:space="0" w:color="000000"/>
            </w:tcBorders>
          </w:tcPr>
          <w:p/>
        </w:tc>
      </w:tr>
      <w:tr>
        <w:trPr>
          <w:trHeight w:hRule="exact" w:val="2779"/>
        </w:trPr>
        <w:tc>
          <w:tcPr>
            <w:tcW w:w="10159" w:type="dxa"/>
            <w:gridSpan w:val="15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/>
        </w:tc>
      </w:tr>
    </w:tbl>
    <w:sectPr>
      <w:pgSz w:w="11906" w:h="16848"/>
      <w:pgMar w:top="567" w:right="567" w:bottom="517" w:left="1134" w:header="226" w:footer="206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/>
  <w:font w:name="Cambria"/>
  <w:font w:name="Times New Roman"/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Stimulsoft Reports 2024.2.4 from 18 April 2024, .NET 4.7.2</Application>
  <Company>Stimulsoft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Описание местоположения границ</dc:title>
  <dc:subject>Описание местоположения границ</dc:subject>
  <dc:creator>Колобкова Мария Александровна &lt;176300gh@technokad.rosreestr.ru&gt;</dc:creator>
  <cp:keywords/>
  <dc:description>Описание местоположения границ</dc:description>
  <cp:revision>1</cp:revision>
  <dcterms:created xsi:type="dcterms:W3CDTF">2025-07-07T13:51:21Z</dcterms:created>
  <dcterms:modified xsi:type="dcterms:W3CDTF">2025-07-07T13:51:21Z</dcterms:modified>
</cp:coreProperties>
</file>